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39" w:rsidRPr="008B62D7" w:rsidRDefault="00695539">
      <w:pPr>
        <w:pStyle w:val="ConsPlusNormal"/>
        <w:jc w:val="both"/>
        <w:outlineLvl w:val="0"/>
      </w:pPr>
    </w:p>
    <w:p w:rsidR="00695539" w:rsidRPr="008B62D7" w:rsidRDefault="00695539">
      <w:pPr>
        <w:pStyle w:val="ConsPlusTitle"/>
        <w:jc w:val="center"/>
        <w:outlineLvl w:val="0"/>
      </w:pPr>
      <w:r w:rsidRPr="008B62D7">
        <w:t>ПРАВИТЕЛЬСТВО МОСКВЫ</w:t>
      </w:r>
    </w:p>
    <w:p w:rsidR="00695539" w:rsidRPr="008B62D7" w:rsidRDefault="00695539">
      <w:pPr>
        <w:pStyle w:val="ConsPlusTitle"/>
        <w:jc w:val="center"/>
      </w:pPr>
    </w:p>
    <w:p w:rsidR="00695539" w:rsidRPr="008B62D7" w:rsidRDefault="00695539">
      <w:pPr>
        <w:pStyle w:val="ConsPlusTitle"/>
        <w:jc w:val="center"/>
      </w:pPr>
      <w:r w:rsidRPr="008B62D7">
        <w:t>ПОСТАНОВЛЕНИЕ</w:t>
      </w:r>
    </w:p>
    <w:p w:rsidR="00695539" w:rsidRPr="008B62D7" w:rsidRDefault="00695539">
      <w:pPr>
        <w:pStyle w:val="ConsPlusTitle"/>
        <w:jc w:val="center"/>
      </w:pPr>
      <w:r w:rsidRPr="008B62D7">
        <w:t>от 3 октября 2011 г. N 460-ПП</w:t>
      </w:r>
    </w:p>
    <w:p w:rsidR="00695539" w:rsidRPr="008B62D7" w:rsidRDefault="00695539">
      <w:pPr>
        <w:pStyle w:val="ConsPlusTitle"/>
        <w:jc w:val="center"/>
      </w:pPr>
    </w:p>
    <w:p w:rsidR="00695539" w:rsidRPr="008B62D7" w:rsidRDefault="00695539">
      <w:pPr>
        <w:pStyle w:val="ConsPlusTitle"/>
        <w:jc w:val="center"/>
      </w:pPr>
      <w:r w:rsidRPr="008B62D7">
        <w:t>О ГОСУДАРСТВЕННОЙ ПРОГРАММЕ ГОРОДА МОСКВЫ</w:t>
      </w:r>
    </w:p>
    <w:p w:rsidR="00695539" w:rsidRPr="008B62D7" w:rsidRDefault="00695539">
      <w:pPr>
        <w:pStyle w:val="ConsPlusTitle"/>
        <w:jc w:val="center"/>
      </w:pPr>
      <w:r w:rsidRPr="008B62D7">
        <w:t>"ГРАДОСТРОИТЕЛЬНАЯ ПОЛИТИКА"</w:t>
      </w:r>
    </w:p>
    <w:p w:rsidR="00695539" w:rsidRPr="008B62D7" w:rsidRDefault="006955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62D7" w:rsidRPr="008B62D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539" w:rsidRPr="008B62D7" w:rsidRDefault="006955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539" w:rsidRPr="008B62D7" w:rsidRDefault="006955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5539" w:rsidRPr="008B62D7" w:rsidRDefault="00695539">
            <w:pPr>
              <w:pStyle w:val="ConsPlusNormal"/>
              <w:jc w:val="center"/>
            </w:pPr>
            <w:r w:rsidRPr="008B62D7">
              <w:t>Список изменяющих документов</w:t>
            </w:r>
          </w:p>
          <w:p w:rsidR="00695539" w:rsidRPr="008B62D7" w:rsidRDefault="00695539">
            <w:pPr>
              <w:pStyle w:val="ConsPlusNormal"/>
              <w:jc w:val="center"/>
            </w:pPr>
            <w:r w:rsidRPr="008B62D7">
              <w:t>(в ред. постановлений Правительства Москвы</w:t>
            </w:r>
          </w:p>
          <w:p w:rsidR="00695539" w:rsidRPr="008B62D7" w:rsidRDefault="00695539">
            <w:pPr>
              <w:pStyle w:val="ConsPlusNormal"/>
              <w:jc w:val="center"/>
            </w:pPr>
            <w:r w:rsidRPr="008B62D7">
              <w:t>от 22.02.2012 N 64-ПП, от 04.07.2013 N 434-ПП, от 10.04.2014 N 168-ПП,</w:t>
            </w:r>
          </w:p>
          <w:p w:rsidR="00695539" w:rsidRPr="008B62D7" w:rsidRDefault="00695539">
            <w:pPr>
              <w:pStyle w:val="ConsPlusNormal"/>
              <w:jc w:val="center"/>
            </w:pPr>
            <w:r w:rsidRPr="008B62D7">
              <w:t>от 08.04.2015 N 169-ПП, от 10.10.2016 N 661-ПП, от 28.03.2017 N 135-ПП,</w:t>
            </w:r>
          </w:p>
          <w:p w:rsidR="00695539" w:rsidRPr="008B62D7" w:rsidRDefault="00695539">
            <w:pPr>
              <w:pStyle w:val="ConsPlusNormal"/>
              <w:jc w:val="center"/>
            </w:pPr>
            <w:r w:rsidRPr="008B62D7">
              <w:t>от 04.10.2017 N 742-ПП, от 27.03.2018 N 236-ПП, от 26.03.2019 N 250-ПП,</w:t>
            </w:r>
          </w:p>
          <w:p w:rsidR="00695539" w:rsidRPr="008B62D7" w:rsidRDefault="00695539">
            <w:pPr>
              <w:pStyle w:val="ConsPlusNormal"/>
              <w:jc w:val="center"/>
            </w:pPr>
            <w:r w:rsidRPr="008B62D7">
              <w:t>от 31.03.2020 N 312-ПП, от 30.03.2021 N 380-ПП, от 29.03.2022 N 483-ПП,</w:t>
            </w:r>
          </w:p>
          <w:p w:rsidR="00695539" w:rsidRPr="008B62D7" w:rsidRDefault="00695539">
            <w:pPr>
              <w:pStyle w:val="ConsPlusNormal"/>
              <w:jc w:val="center"/>
            </w:pPr>
            <w:r w:rsidRPr="008B62D7">
              <w:t>от 09.08.2022 N 1749-ПП, от 21.02.2023 N 244-ПП, от 26.03.2024 N 608-ПП,</w:t>
            </w:r>
          </w:p>
          <w:p w:rsidR="00695539" w:rsidRPr="008B62D7" w:rsidRDefault="00695539">
            <w:pPr>
              <w:pStyle w:val="ConsPlusNormal"/>
              <w:jc w:val="center"/>
            </w:pPr>
            <w:r w:rsidRPr="008B62D7">
              <w:t>от 25.03.2025 N 612-ПП)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539" w:rsidRPr="008B62D7" w:rsidRDefault="00695539">
            <w:pPr>
              <w:pStyle w:val="ConsPlusNormal"/>
            </w:pPr>
          </w:p>
        </w:tc>
      </w:tr>
    </w:tbl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Normal"/>
        <w:ind w:firstLine="540"/>
        <w:jc w:val="both"/>
      </w:pPr>
      <w:r w:rsidRPr="008B62D7">
        <w:t>В целях формирования благоприятной городской среды жизнедеятельности Правительство Москвы постановляет:</w:t>
      </w:r>
    </w:p>
    <w:p w:rsidR="00695539" w:rsidRPr="008B62D7" w:rsidRDefault="00695539">
      <w:pPr>
        <w:pStyle w:val="ConsPlusNormal"/>
        <w:jc w:val="both"/>
      </w:pPr>
      <w:r w:rsidRPr="008B62D7">
        <w:t>(в ред. постановлений Правительства Москвы от 04.07.2013 N 434-ПП, от 10.04.2014 N 168-ПП)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1. Утвердить текстовую часть Государственной программы города Москвы "Градостроительная политика" (приложение).</w:t>
      </w:r>
    </w:p>
    <w:p w:rsidR="00695539" w:rsidRPr="008B62D7" w:rsidRDefault="00695539">
      <w:pPr>
        <w:pStyle w:val="ConsPlusNormal"/>
        <w:jc w:val="both"/>
      </w:pPr>
      <w:r w:rsidRPr="008B62D7">
        <w:t>(п. 1 в ред. постановления Правительства Москвы от 26.03.2024 N 608-ПП)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2. Контроль за выполнением настоящего постановления возложить на заместителя Мэра Москвы в Правительстве Москвы по вопросам градостроительной политики и строительства Ефимова В.В.</w:t>
      </w:r>
    </w:p>
    <w:p w:rsidR="00695539" w:rsidRPr="008B62D7" w:rsidRDefault="00695539">
      <w:pPr>
        <w:pStyle w:val="ConsPlusNormal"/>
        <w:jc w:val="both"/>
      </w:pPr>
      <w:r w:rsidRPr="008B62D7">
        <w:t>(п. 2 в ред. постановления Правительства Москвы от 25.03.2025 N 612-ПП)</w:t>
      </w:r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Normal"/>
        <w:jc w:val="right"/>
      </w:pPr>
      <w:r w:rsidRPr="008B62D7">
        <w:t>Мэр Москвы</w:t>
      </w:r>
    </w:p>
    <w:p w:rsidR="00695539" w:rsidRPr="008B62D7" w:rsidRDefault="00695539">
      <w:pPr>
        <w:pStyle w:val="ConsPlusNormal"/>
        <w:jc w:val="right"/>
      </w:pPr>
      <w:r w:rsidRPr="008B62D7">
        <w:t xml:space="preserve">С.С. </w:t>
      </w:r>
      <w:proofErr w:type="spellStart"/>
      <w:r w:rsidRPr="008B62D7">
        <w:t>Собянин</w:t>
      </w:r>
      <w:proofErr w:type="spellEnd"/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Normal"/>
        <w:jc w:val="both"/>
      </w:pPr>
    </w:p>
    <w:p w:rsidR="009B7236" w:rsidRDefault="009B723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695539" w:rsidRPr="008B62D7" w:rsidRDefault="00695539">
      <w:pPr>
        <w:pStyle w:val="ConsPlusNormal"/>
        <w:jc w:val="right"/>
        <w:outlineLvl w:val="0"/>
      </w:pPr>
      <w:bookmarkStart w:id="0" w:name="_GoBack"/>
      <w:bookmarkEnd w:id="0"/>
      <w:r w:rsidRPr="008B62D7">
        <w:lastRenderedPageBreak/>
        <w:t>Приложение</w:t>
      </w:r>
    </w:p>
    <w:p w:rsidR="00695539" w:rsidRPr="008B62D7" w:rsidRDefault="00695539">
      <w:pPr>
        <w:pStyle w:val="ConsPlusNormal"/>
        <w:jc w:val="right"/>
      </w:pPr>
      <w:r w:rsidRPr="008B62D7">
        <w:t>к постановлению Правительства</w:t>
      </w:r>
    </w:p>
    <w:p w:rsidR="00695539" w:rsidRPr="008B62D7" w:rsidRDefault="00695539">
      <w:pPr>
        <w:pStyle w:val="ConsPlusNormal"/>
        <w:jc w:val="right"/>
      </w:pPr>
      <w:r w:rsidRPr="008B62D7">
        <w:t>Москвы</w:t>
      </w:r>
    </w:p>
    <w:p w:rsidR="00695539" w:rsidRPr="008B62D7" w:rsidRDefault="00695539">
      <w:pPr>
        <w:pStyle w:val="ConsPlusNormal"/>
        <w:jc w:val="right"/>
      </w:pPr>
      <w:r w:rsidRPr="008B62D7">
        <w:t>от 3 октября 2011 г. N 460-ПП</w:t>
      </w:r>
    </w:p>
    <w:p w:rsidR="008B62D7" w:rsidRDefault="008B62D7">
      <w:pPr>
        <w:rPr>
          <w:rFonts w:ascii="Calibri" w:eastAsia="Times New Roman" w:hAnsi="Calibri" w:cs="Calibri"/>
          <w:b/>
          <w:szCs w:val="20"/>
          <w:lang w:eastAsia="ru-RU"/>
        </w:rPr>
      </w:pPr>
      <w:bookmarkStart w:id="1" w:name="P36"/>
      <w:bookmarkEnd w:id="1"/>
    </w:p>
    <w:p w:rsidR="00695539" w:rsidRPr="008B62D7" w:rsidRDefault="00695539">
      <w:pPr>
        <w:pStyle w:val="ConsPlusTitle"/>
        <w:jc w:val="center"/>
      </w:pPr>
      <w:r w:rsidRPr="008B62D7">
        <w:t>ТЕКСТОВАЯ ЧАСТЬ</w:t>
      </w:r>
    </w:p>
    <w:p w:rsidR="00695539" w:rsidRPr="008B62D7" w:rsidRDefault="00695539">
      <w:pPr>
        <w:pStyle w:val="ConsPlusTitle"/>
        <w:jc w:val="center"/>
      </w:pPr>
      <w:r w:rsidRPr="008B62D7">
        <w:t>ГОСУДАРСТВЕННОЙ ПРОГРАММЫ ГОРОДА МОСКВЫ</w:t>
      </w:r>
    </w:p>
    <w:p w:rsidR="00695539" w:rsidRPr="008B62D7" w:rsidRDefault="00695539">
      <w:pPr>
        <w:pStyle w:val="ConsPlusTitle"/>
        <w:jc w:val="center"/>
      </w:pPr>
      <w:r w:rsidRPr="008B62D7">
        <w:t>"ГРАДОСТРОИТЕЛЬНАЯ ПОЛИТИКА"</w:t>
      </w:r>
    </w:p>
    <w:p w:rsidR="00695539" w:rsidRPr="008B62D7" w:rsidRDefault="006955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62D7" w:rsidRPr="008B62D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539" w:rsidRPr="008B62D7" w:rsidRDefault="006955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539" w:rsidRPr="008B62D7" w:rsidRDefault="006955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5539" w:rsidRPr="008B62D7" w:rsidRDefault="00695539">
            <w:pPr>
              <w:pStyle w:val="ConsPlusNormal"/>
              <w:jc w:val="center"/>
            </w:pPr>
            <w:r w:rsidRPr="008B62D7">
              <w:t>Список изменяющих документов</w:t>
            </w:r>
          </w:p>
          <w:p w:rsidR="00695539" w:rsidRPr="008B62D7" w:rsidRDefault="00695539">
            <w:pPr>
              <w:pStyle w:val="ConsPlusNormal"/>
              <w:jc w:val="center"/>
            </w:pPr>
            <w:r w:rsidRPr="008B62D7">
              <w:t>(в ред. постановления Правительства Москвы от 25.03.2025 N 612-ПП)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5539" w:rsidRPr="008B62D7" w:rsidRDefault="00695539">
            <w:pPr>
              <w:pStyle w:val="ConsPlusNormal"/>
            </w:pPr>
          </w:p>
        </w:tc>
      </w:tr>
    </w:tbl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Title"/>
        <w:jc w:val="center"/>
        <w:outlineLvl w:val="1"/>
      </w:pPr>
      <w:r w:rsidRPr="008B62D7">
        <w:t>1. Характеристика текущего состояния градостроительной сферы</w:t>
      </w:r>
    </w:p>
    <w:p w:rsidR="00695539" w:rsidRPr="008B62D7" w:rsidRDefault="00695539">
      <w:pPr>
        <w:pStyle w:val="ConsPlusTitle"/>
        <w:jc w:val="center"/>
      </w:pPr>
      <w:r w:rsidRPr="008B62D7">
        <w:t>города Москвы с указанием основных показателей</w:t>
      </w:r>
    </w:p>
    <w:p w:rsidR="00695539" w:rsidRPr="008B62D7" w:rsidRDefault="00695539">
      <w:pPr>
        <w:pStyle w:val="ConsPlusTitle"/>
        <w:jc w:val="center"/>
      </w:pPr>
      <w:r w:rsidRPr="008B62D7">
        <w:t>и формулировкой основных проблем</w:t>
      </w:r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Normal"/>
        <w:ind w:firstLine="540"/>
        <w:jc w:val="both"/>
      </w:pPr>
      <w:r w:rsidRPr="008B62D7">
        <w:t>Градостроительное развитие города Москвы обусловлено статусом, масштабами и функциями города: столица Российской Федерации, крупнейший финансово-экономический, исторический, культурный, научно-образовательный, туристический и спортивный центр страны. В столице сочетаются бережное отношение к богатому историческому наследию и передовые подходы к градостроительству. Большое внимание уделяется комплексному развитию территорий, инфраструктурным проектам, формированию комфортной среды для жителей и гостей столицы. Город Москва занимает лидирующую позицию по индексу качества городской среды среди всех городов России.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Реализация Государственной программы города Москвы "Градостроительная политика" (далее - Государственная программа) обеспечивает сбалансированное социально-экономическое и градостроительное развитие территорий, создание комфортной среды для всех групп жителей.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С 2010 года благодаря созданию взаимосвязанной системы общественных и рекреационных пространств значительно повысился уровень качества городской среды, сформирован мощный транспортно-инженерный каркас, реорганизованы и перепрофилированы территории промышленных зон, увеличились объемы существующего фонда застройки.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Экономический рост и ритмичная работа города Москвы по обновлению застройки и инфраструктуры позволили увеличить объемы строительства объектов в городе и ввести с 2010 года 154,2 млн кв. м, в том числе свыше 50,4 млн кв. м объектов нежилого назначения, что обеспечило 1,9 млн трудоспособных жителей рабочими местами и дало возможность создать профицит площадей для устойчивого и сбалансированного развития города и диверсификации его экономики.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Уникальным примером преобразования городской среды, в рамках которого осуществляется замена морально и физически устаревшего жилищного фонда, насыщение жилых кварталов объектами услуг и сервисов, комфортной средой для проживания, работы и отдыха, является Программа реновации жилищного фонда в городе Москве, за период реализации которой преобразованы 7 районов Москвы.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Столица развивается как полицентрический город. Сформированный за последнее десятилетие каркас улично-дорожной сети, современного метро и беспрецедентной по масштабу железной дороги на территории города Москвы предоставил новые возможности для создания центров концентрации деловой активности.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 xml:space="preserve">Создана новая распределительная транспортная система Московского региона, которая </w:t>
      </w:r>
      <w:r w:rsidRPr="008B62D7">
        <w:lastRenderedPageBreak/>
        <w:t xml:space="preserve">опирается на крупные </w:t>
      </w:r>
      <w:proofErr w:type="spellStart"/>
      <w:r w:rsidRPr="008B62D7">
        <w:t>мультимодальные</w:t>
      </w:r>
      <w:proofErr w:type="spellEnd"/>
      <w:r w:rsidRPr="008B62D7">
        <w:t xml:space="preserve"> транспортно-пересадочные узлы (ТПУ). Реализованы инфраструктурные </w:t>
      </w:r>
      <w:proofErr w:type="spellStart"/>
      <w:r w:rsidRPr="008B62D7">
        <w:t>мегапроекты</w:t>
      </w:r>
      <w:proofErr w:type="spellEnd"/>
      <w:r w:rsidRPr="008B62D7">
        <w:t>: Московское центральное кольцо (МЦК), Московские центральные диаметры (МЦД), Большая кольцевая линия метро (БКЛ), скоростные диаметры.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Осуществляется процесс трансформации территорий производственных зон. В зоне влияния МЦК и БКЛ выявлено около 70 производственных зон, на территории которых располагалась застройка с высоким уровнем износа и убыточными предприятиями. Реализация инфраструктурных проектов дала новый импульс развития: было построено более 10 млн кв. м нежилой недвижимости, что позволило создать более 350 тыс. потенциальных рабочих мест.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 xml:space="preserve">Приоритетными направлениями для развития территорий Троицкого и </w:t>
      </w:r>
      <w:proofErr w:type="spellStart"/>
      <w:r w:rsidRPr="008B62D7">
        <w:t>Новомосковского</w:t>
      </w:r>
      <w:proofErr w:type="spellEnd"/>
      <w:r w:rsidRPr="008B62D7">
        <w:t xml:space="preserve"> административных округов города Москвы (</w:t>
      </w:r>
      <w:proofErr w:type="spellStart"/>
      <w:r w:rsidRPr="008B62D7">
        <w:t>ТиНАО</w:t>
      </w:r>
      <w:proofErr w:type="spellEnd"/>
      <w:r w:rsidRPr="008B62D7">
        <w:t xml:space="preserve">) в последнее десятилетие являлись: </w:t>
      </w:r>
      <w:proofErr w:type="spellStart"/>
      <w:r w:rsidRPr="008B62D7">
        <w:t>полицентричность</w:t>
      </w:r>
      <w:proofErr w:type="spellEnd"/>
      <w:r w:rsidRPr="008B62D7">
        <w:t xml:space="preserve"> градостроительной активности, создание "точек роста", создание мест приложения труда в шаговой доступности от мест проживания, развитие транспортной и инженерной инфраструктуры, сохранение экологического каркаса для обеспечения экологической безопасности города и формирование комфортной городской среды.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 xml:space="preserve">Все реализуемые в </w:t>
      </w:r>
      <w:proofErr w:type="spellStart"/>
      <w:r w:rsidRPr="008B62D7">
        <w:t>ТиНАО</w:t>
      </w:r>
      <w:proofErr w:type="spellEnd"/>
      <w:r w:rsidRPr="008B62D7">
        <w:t xml:space="preserve"> проекты направлены на создание благоприятных условий для жизни, в том числе молодых семей. На территории </w:t>
      </w:r>
      <w:proofErr w:type="spellStart"/>
      <w:r w:rsidRPr="008B62D7">
        <w:t>ТиНАО</w:t>
      </w:r>
      <w:proofErr w:type="spellEnd"/>
      <w:r w:rsidRPr="008B62D7">
        <w:t xml:space="preserve"> возводятся новые и современные образовательные комплексы (кампусы), разнообразные объекты культуры и досуга, оздоровления и отдыха, формируются центры экологического туризма города Москвы. В </w:t>
      </w:r>
      <w:proofErr w:type="spellStart"/>
      <w:r w:rsidRPr="008B62D7">
        <w:t>ТиНАО</w:t>
      </w:r>
      <w:proofErr w:type="spellEnd"/>
      <w:r w:rsidRPr="008B62D7">
        <w:t xml:space="preserve"> построено и функционирует более 170 объектов социальной инфраструктуры, построено и реконструировано более 390 км дорог.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 xml:space="preserve">Особое внимание в столице уделяется сохранению ее исторического и архитектурного облика, что невозможно без комплексного подхода к градостроительному планированию, проектированию, строительству, реставрации и благоустройству. Проведены работы по сохранению и поддержанию таких значимых объектов культурного наследия, как ГЭС-2, ВДНХ, Хлебозавод им. В.П. Зотова, </w:t>
      </w:r>
      <w:proofErr w:type="spellStart"/>
      <w:r w:rsidRPr="008B62D7">
        <w:t>Фудмолл</w:t>
      </w:r>
      <w:proofErr w:type="spellEnd"/>
      <w:r w:rsidRPr="008B62D7">
        <w:t xml:space="preserve"> "Депо Москва" и других объектов, на базе которых созданы новые креативные пространства. Реализация этих мероприятий позволила вовлечь объекты культурного наследия в активную жизнь города Москвы и повысить его туристическую привлекательность.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Современное городское планирование невозможно без обеспечения деятельности органов исполнительной власти города Москвы геоинформационными ресурсами и пространственными данными, развития единого геоинформационного пространства. В рамках Государственной программы осуществляется комплекс взаимосвязанных мероприятий по градостроительному проектированию и планированию, а также инженерно-геологические, геодезические, картографические, кадастровые работы, обеспечивающие строительство и эксплуатацию объектов недвижимости.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 xml:space="preserve">При планировании градостроительных мероприятий применяются высокие стандарты качества городской среды. Учитываются такие характеристики, как разнообразие </w:t>
      </w:r>
      <w:proofErr w:type="spellStart"/>
      <w:r w:rsidRPr="008B62D7">
        <w:t>морфотипов</w:t>
      </w:r>
      <w:proofErr w:type="spellEnd"/>
      <w:r w:rsidRPr="008B62D7">
        <w:t xml:space="preserve"> и функций застройки, разделение общественных и приватных пространств. Город Москва в последнее десятилетие занял лидирующее место в ряду мировых городов с высококачественной архитектурой. Обновление стандартов проектирования, конкурсная архитектурная практика, интеграция лучшего зарубежного опыта в ежедневную практику позволили сформировать узнаваемый и неповторимый современный облик столицы.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Облик каждого нового здания создается с учетом не только природных, историко-культурных особенностей территорий города, функционально-планировочной и архитектурно-пространственной структур, но и влияния современных требований к качеству городской среды.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 xml:space="preserve">В рамках Государственной программы осуществляется разработка проектов планировки территорий города Москвы, в том числе для реализации проектов комплексного развития </w:t>
      </w:r>
      <w:r w:rsidRPr="008B62D7">
        <w:lastRenderedPageBreak/>
        <w:t>территорий (КРТ). Реализация градостроительных решений позволяет эффективно использовать земельные ресурсы, создавать новые современные высокотехнологичные рабочие места, благоустроенные жилые кварталы с современной инфраструктурой и общественные пространства, популярные у населения.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В городе Москве проводится активная работа по развитию нормативно-правового обеспечения строительной и градостроительной деятельности, результатом которой является упрощение строительного процесса: от разработки документации в области градостроительной деятельности до ввода объекта капитального строительства в эксплуатацию. Особое внимание уделено снижению административных барьеров, в результате чего происходит сокращение общего количества согласований, повышается прозрачность и информационная доступность процессов согласований.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В городе Москве внедрены новейшие технологии по предоставлению государственных услуг в сфере градостроительства, в том числе "комплексных услуг", позволяющих на основе одного обращения заявителя сформировать результат, согласованный несколькими органами исполнительной власти города Москвы с использованием механизмов межведомственного электронного взаимодействия.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Одним из направлений развития градостроительной сферы является совершенствование системы комплексного информационно-аналитического обеспечения строительной отрасли. Единая цифровая платформа градостроительной деятельности позволяет обеспечивать эффективное взаимодействие органов исполнительной власти города Москвы и автоматизировать предоставление государственных услуг в сфере градостроительства. В рамках Единой цифровой платформы градостроительной деятельности развиваются городские информационные системы строительной отрасли. С 2022 года в информационно-аналитической системе управления градостроительной деятельностью создан и ведется реестр цифровых паспортов объектов капитального строительства, а также создана единая система идентификации для органов исполнительной власти города Москвы и участников инвестиционно-строительной деятельности всех строящихся и введенных в эксплуатацию объектов капитального строительства.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Активно развивается автоматизированная информационная система "Цифровой двойник", представляющая собой точную 3D-копию (фотограмметрическую модель) территории столицы в виртуальной реальности. Эта уникальная платформа помогает планировать строительство жилых, промышленных и социальных объектов, принимать управленческие решения и контролировать ход реализации значимых городских проектов. Таким образом, формируется единый цифровой контур, позволяющий управлять объектами капитального строительства на всех этапах их жизненного цикла с использованием технологий информационного моделирования.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В городе Москве налажена работа по решению стратегических, научно-методических и прикладных задач в строительном комплексе, действует Объединенный научно-технический совет по вопросам градостроительной политики и строительства, осуществляется развитие системы сертификации и контроля качества продукции в строительном комплексе.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Условиями успешной реализации Генерального плана города Москвы являются модернизация производственной базы индустриального домостроения, внедрение современных технологий, которые рассматриваются как важное направление устойчивого развития промышленного потенциала города Москвы.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Современные технологии высотного строительства позволяют изменить и улучшить силуэт города. Таким образом, происходит децентрализация размещения современных архитектурных объектов, что способствует формированию более качественной городской среды.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 xml:space="preserve">Реализация Государственной программы в целом или отдельных направлений может быть ограничена влиянием неблагоприятных факторов. К внешнеэкономическим вызовам и рискам </w:t>
      </w:r>
      <w:r w:rsidRPr="008B62D7">
        <w:lastRenderedPageBreak/>
        <w:t xml:space="preserve">можно отнести ужесточение применения </w:t>
      </w:r>
      <w:proofErr w:type="spellStart"/>
      <w:r w:rsidRPr="008B62D7">
        <w:t>санкционного</w:t>
      </w:r>
      <w:proofErr w:type="spellEnd"/>
      <w:r w:rsidRPr="008B62D7">
        <w:t xml:space="preserve"> режима в отношении российской экономики, а также разрыв "цепочек поставок", оказывающих влияние на инвестиционно-строительный процесс.</w:t>
      </w:r>
    </w:p>
    <w:p w:rsidR="00695539" w:rsidRPr="008B62D7" w:rsidRDefault="00695539">
      <w:pPr>
        <w:pStyle w:val="ConsPlusNormal"/>
        <w:jc w:val="both"/>
      </w:pPr>
    </w:p>
    <w:p w:rsidR="00695539" w:rsidRPr="008B62D7" w:rsidRDefault="00695539" w:rsidP="008B62D7">
      <w:pPr>
        <w:pStyle w:val="ConsPlusTitle"/>
        <w:keepNext/>
        <w:keepLines/>
        <w:jc w:val="center"/>
        <w:outlineLvl w:val="1"/>
      </w:pPr>
      <w:r w:rsidRPr="008B62D7">
        <w:t>2. Прогноз развития градостроительной сферы города Москвы,</w:t>
      </w:r>
    </w:p>
    <w:p w:rsidR="00695539" w:rsidRPr="008B62D7" w:rsidRDefault="00695539" w:rsidP="008B62D7">
      <w:pPr>
        <w:pStyle w:val="ConsPlusTitle"/>
        <w:keepNext/>
        <w:keepLines/>
        <w:jc w:val="center"/>
      </w:pPr>
      <w:r w:rsidRPr="008B62D7">
        <w:t>прогноз макроэкономических показателей и ожидаемых</w:t>
      </w:r>
    </w:p>
    <w:p w:rsidR="00695539" w:rsidRPr="008B62D7" w:rsidRDefault="00695539">
      <w:pPr>
        <w:pStyle w:val="ConsPlusTitle"/>
        <w:jc w:val="center"/>
      </w:pPr>
      <w:r w:rsidRPr="008B62D7">
        <w:t>результатов Государственной программы, характеризующих</w:t>
      </w:r>
    </w:p>
    <w:p w:rsidR="00695539" w:rsidRPr="008B62D7" w:rsidRDefault="00695539">
      <w:pPr>
        <w:pStyle w:val="ConsPlusTitle"/>
        <w:jc w:val="center"/>
      </w:pPr>
      <w:r w:rsidRPr="008B62D7">
        <w:t>целевое состояние (изменение состояния) градостроительной</w:t>
      </w:r>
    </w:p>
    <w:p w:rsidR="00695539" w:rsidRPr="008B62D7" w:rsidRDefault="00695539">
      <w:pPr>
        <w:pStyle w:val="ConsPlusTitle"/>
        <w:jc w:val="center"/>
      </w:pPr>
      <w:r w:rsidRPr="008B62D7">
        <w:t>сферы города Москвы</w:t>
      </w:r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Normal"/>
        <w:ind w:firstLine="540"/>
        <w:jc w:val="both"/>
      </w:pPr>
      <w:r w:rsidRPr="008B62D7">
        <w:t>Развитие градостроительной сферы определено задачами государственной политики, связанными с формированием современной комфортной городской среды, комплексным развитием территорий, развитием новых центров экономической активности. Реализация всех перспективных проектов основывается на скоординированных градостроительных решениях и опережающем развитии инфраструктуры.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Одной из стратегических задач развития города Москвы является обновление фонда недвижимости.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Объем ввода объектов недвижимости - один из приоритетных показателей Государственной программы, который отражает масштабы градостроительного развития столицы и актуальность координации подпрограмм и мероприятий.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В период до 2030 года планируется ежегодно вводить более 11 млн кв. м недвижимости.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Для обеспечения устойчивого и сбалансированного градостроительного развития столицы будут использованы новые принципы проектирования. Планируется разработка концепций развития отдельных фрагментов городских территорий и ведение их мониторинга. Это позволит своевременно находить оптимальные и эффективные градостроительные решения, уменьшить затраты на реализацию и синхронизацию строительных процессов.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Различные функциональные городские пространства будут интегрироваться между собой благодаря оптимальным взаимосвязям. Все принимаемые градостроительные решения будут полностью обеспечены социальной инфраструктурой благодаря заключаемым с инвесторами соответствующим инфраструктурным договорам.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Архитектура является инструментом позиционирования и формирования конкурентного преимущества городских пространств города Москвы. Сквозной (тотальный) дизайн всех элементов городской среды и использование новых принципов планирования позволят повысить качество городской застройки.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При проектировании и планировании будут применяться новые стандарты городского развития - стандарты цифрового управления и требований к многообразию застройки.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В отношении комплексного развития территорий будет продолжена работа, которая является важным инструментом реализации политики опережающего развития и позволяет реорганизовать депрессивные участки, сформировав на их месте современные жилые кварталы, обеспеченные необходимой социальной, транспортной и инженерной инфраструктурой, общественными пространствами и новыми рабочими местами.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 xml:space="preserve">Необходимость эффективного использования земельных ресурсов, повышение инвестиционной привлекательности проектов потребуют новых стандартов градостроительных комплексов, учитывающих меняющиеся потребности и модели поведения горожан и бизнеса, в частности: разнообразие функций внутри одного комплекса, гибкость трансформации; активное использование подземного пространства под общественные функции; интеграция с объектами </w:t>
      </w:r>
      <w:r w:rsidRPr="008B62D7">
        <w:lastRenderedPageBreak/>
        <w:t>транспорта (крупными ТПУ); шаговая доступность всех сервисов и услуг.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Смешение функций (многофункциональность) будет трендом не только для развития территорий, но и для отдельных зданий. Размещение в одном комплексе офисов, технопарков, торговых, развлекательных объектов и жилых помещений позволит горожанам жить рядом с работой, местами отдыха и объектами образования, а городу - максимально эффективно использовать территорию для сбалансированного развития.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Так, к 2030 году соотношение ввода жилой и нежилой недвижимости составит 70 и 30 процентов соответственно.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Планируется наращивать масштабы мероприятий, направленных на реновацию существующего фонда недвижимости в городе Москве, что позволит решить задачи по его обновлению, а также обеспечит рациональное и эффективное использование земельных ресурсов в целях создания комфортной среды проживания горожан.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Появление в городе Москве новых центров экономической активности - "ядер", таких как "Нижегородская", "Южный порт", "</w:t>
      </w:r>
      <w:proofErr w:type="spellStart"/>
      <w:r w:rsidRPr="008B62D7">
        <w:t>Лихоборы</w:t>
      </w:r>
      <w:proofErr w:type="spellEnd"/>
      <w:r w:rsidRPr="008B62D7">
        <w:t>", "Варшавская" и других подобных объектов, а также создание перспективных центров экономической активности и индустриальных центров на присоединенных к городу Москве территориях (далее - Новая Москва) предоставит жителям столицы возможность пользоваться всеми преимуществами крупных технологических, производственных, научных, административно-деловых, культурных и других кластеров в относительной близости от дома.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Динамичное развитие "ядер" позволит к 2030 году получить более 22 млн кв. м недвижимости.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 xml:space="preserve">Опережающее развитие инженерной инфраструктуры и интеграция </w:t>
      </w:r>
      <w:proofErr w:type="spellStart"/>
      <w:r w:rsidRPr="008B62D7">
        <w:t>ТиНАО</w:t>
      </w:r>
      <w:proofErr w:type="spellEnd"/>
      <w:r w:rsidRPr="008B62D7">
        <w:t xml:space="preserve"> в единую систему транспортного каркаса Москвы способствует развитию системы объектов городского уровня, в том числе "знаковых", формированию многообразия жилой среды, большого выбора сервисов и услуг.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 xml:space="preserve">Новая Москва - это территория реализации </w:t>
      </w:r>
      <w:proofErr w:type="spellStart"/>
      <w:r w:rsidRPr="008B62D7">
        <w:t>мегапроектов</w:t>
      </w:r>
      <w:proofErr w:type="spellEnd"/>
      <w:r w:rsidRPr="008B62D7">
        <w:t xml:space="preserve">. Гармоничное сочетание разных типов застройки, зон деловой активности, озелененных территорий и объектов притяжения столичного уровня в </w:t>
      </w:r>
      <w:proofErr w:type="spellStart"/>
      <w:r w:rsidRPr="008B62D7">
        <w:t>ТиНАО</w:t>
      </w:r>
      <w:proofErr w:type="spellEnd"/>
      <w:r w:rsidRPr="008B62D7">
        <w:t xml:space="preserve"> даст новые центры притяжения деловой активности и современные жилые районы, которые будут обеспечены высокой транспортной доступностью, самодостаточной инфраструктурой и комфортными, благоустроенными зонами отдыха.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 xml:space="preserve">Многообразие современной жилой среды будет выражаться в качественной, разновысотной, привлекательной архитектуре, благоустроенных дворовых пространствах, вовлечении элементов природного каркаса в единые рекреационные зоны с созданием системы </w:t>
      </w:r>
      <w:proofErr w:type="spellStart"/>
      <w:r w:rsidRPr="008B62D7">
        <w:t>веломаршрутов</w:t>
      </w:r>
      <w:proofErr w:type="spellEnd"/>
      <w:r w:rsidRPr="008B62D7">
        <w:t xml:space="preserve"> и пешеходных дорожек.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Градостроительное развитие столицы базируется на оценке следующих факторов: своевременная обеспеченность градостроительной документацией, снижение административных барьеров и сокращение сроков строительства, модернизация промышленности, внедрение информационных технологий.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Для успешного решения поставленных задач будут продолжены работы, связанные с градостроительным планированием и проектированием, развитием геоинформационного пространства.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proofErr w:type="spellStart"/>
      <w:r w:rsidRPr="008B62D7">
        <w:t>Цифровизация</w:t>
      </w:r>
      <w:proofErr w:type="spellEnd"/>
      <w:r w:rsidRPr="008B62D7">
        <w:t xml:space="preserve"> станет одним из драйверов градостроительного развития столицы. В городе будет продолжено внедрение инновационных технологий, в том числе в области </w:t>
      </w:r>
      <w:proofErr w:type="spellStart"/>
      <w:r w:rsidRPr="008B62D7">
        <w:t>цифровизации</w:t>
      </w:r>
      <w:proofErr w:type="spellEnd"/>
      <w:r w:rsidRPr="008B62D7">
        <w:t xml:space="preserve">. Планируется внедрение нового автоматизированного подхода к стандарту сбора, хранения и обработки информации и определение новых принципов принятия решений. К 2030 году доля строительных площадок, оснащенных цифровыми решениями, составит 65 процентов от общего </w:t>
      </w:r>
      <w:r w:rsidRPr="008B62D7">
        <w:lastRenderedPageBreak/>
        <w:t>количества.</w:t>
      </w:r>
    </w:p>
    <w:p w:rsidR="00695539" w:rsidRPr="008B62D7" w:rsidRDefault="00695539">
      <w:pPr>
        <w:pStyle w:val="ConsPlusNormal"/>
        <w:jc w:val="both"/>
      </w:pPr>
    </w:p>
    <w:p w:rsidR="00695539" w:rsidRPr="008B62D7" w:rsidRDefault="00695539" w:rsidP="000D5198">
      <w:pPr>
        <w:pStyle w:val="ConsPlusTitle"/>
        <w:keepNext/>
        <w:keepLines/>
        <w:widowControl/>
        <w:jc w:val="center"/>
        <w:outlineLvl w:val="1"/>
      </w:pPr>
      <w:r w:rsidRPr="008B62D7">
        <w:t>3. Описание целей и задач, структурных элементов</w:t>
      </w:r>
    </w:p>
    <w:p w:rsidR="00695539" w:rsidRPr="008B62D7" w:rsidRDefault="00695539" w:rsidP="000D5198">
      <w:pPr>
        <w:pStyle w:val="ConsPlusTitle"/>
        <w:keepNext/>
        <w:keepLines/>
        <w:widowControl/>
        <w:jc w:val="center"/>
      </w:pPr>
      <w:r w:rsidRPr="008B62D7">
        <w:t>Государственной программы</w:t>
      </w:r>
    </w:p>
    <w:p w:rsidR="00695539" w:rsidRPr="008B62D7" w:rsidRDefault="00695539" w:rsidP="000D5198">
      <w:pPr>
        <w:pStyle w:val="ConsPlusNormal"/>
        <w:keepNext/>
        <w:keepLines/>
        <w:widowControl/>
        <w:jc w:val="both"/>
      </w:pPr>
    </w:p>
    <w:p w:rsidR="00695539" w:rsidRPr="008B62D7" w:rsidRDefault="00695539">
      <w:pPr>
        <w:pStyle w:val="ConsPlusNormal"/>
        <w:ind w:firstLine="540"/>
        <w:jc w:val="both"/>
      </w:pPr>
      <w:r w:rsidRPr="008B62D7">
        <w:t>Целью Государственной программы является комплексное обустройство и развитие территории города Москвы.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Для достижения поставленной цели определены следующие стратегические задачи: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- определение приоритетов градостроительного развития города Москвы как столицы Российской Федерации, центра Московского региона, международного, финансового, научного, образовательного, культурного и спортивного центра;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- формирование благоприятных условий для инвестиционной деятельности в городе Москве;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- совершенствование градостроительной деятельности в городе Москве (территориальное планирование, градостроительное зонирование, планировка территории, архитектурно-строительное проектирование, строительство, капитальный ремонт, реконструкция объектов капитального строительства);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- модернизация строительной отрасли города Москвы;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- оптимизация административных процессов и снижение административной нагрузки на застройщиков;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- информационно-аналитическое обеспечение градостроительной деятельности.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Государственная программа состоит из 7 подпрограмм, в комплексе обеспечивающих достижение поставленной цели и решение программных задач: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1. Подпрограмма "Подготовка основных документов и решений по градостроительному развитию города Москвы".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2. Подпрограмма "Координация реализации основных направлений градостроительной политики и строительства в городе Москве".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3. Подпрограмма "Градостроительное проектирование и развитие единого геоинформационного пространства".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4. Подпрограмма "Развитие и реорганизация территорий".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5. Подпрограмма "Обеспечение инновационного развития строительной отрасли".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6. Подпрограмма "Нормативно-правовое и сметно-нормативное обеспечение градостроительной деятельности".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7. Подпрограмма "Научно-методическое и информационно-аналитическое обеспечение градостроительной деятельности".</w:t>
      </w:r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Title"/>
        <w:jc w:val="center"/>
        <w:outlineLvl w:val="1"/>
      </w:pPr>
      <w:r w:rsidRPr="008B62D7">
        <w:t>4. Задачи государственного управления, способы их</w:t>
      </w:r>
    </w:p>
    <w:p w:rsidR="00695539" w:rsidRPr="008B62D7" w:rsidRDefault="00695539">
      <w:pPr>
        <w:pStyle w:val="ConsPlusTitle"/>
        <w:jc w:val="center"/>
      </w:pPr>
      <w:r w:rsidRPr="008B62D7">
        <w:t>эффективного решения в градостроительной сфере города Москвы</w:t>
      </w:r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Normal"/>
        <w:ind w:firstLine="540"/>
        <w:jc w:val="both"/>
      </w:pPr>
      <w:r w:rsidRPr="008B62D7">
        <w:t xml:space="preserve">Важнейшим условием успешной и эффективной реализации Государственной программы является дальнейшее совершенствование законодательства города Москвы в области градостроительной деятельности, в том числе формирование надлежащей правовой базы, </w:t>
      </w:r>
      <w:r w:rsidRPr="008B62D7">
        <w:lastRenderedPageBreak/>
        <w:t>направленной на создание условий для эффективного осуществления градостроительной деятельности в городе Москве и реализации градостроительных проектов.</w:t>
      </w:r>
    </w:p>
    <w:p w:rsidR="00695539" w:rsidRPr="008B62D7" w:rsidRDefault="00695539">
      <w:pPr>
        <w:pStyle w:val="ConsPlusNormal"/>
        <w:spacing w:before="220"/>
        <w:ind w:firstLine="540"/>
        <w:jc w:val="both"/>
      </w:pPr>
      <w:r w:rsidRPr="008B62D7">
        <w:t>В целях совершенствования правового регулирования, актуализации правовой базы в городе Москве проводится мониторинг правовых актов города Москвы, а также осуществляется работа по формированию единообразной правоприменительной практики и оказанию методической помощи субъектам правоотношений в градостроительной сфере.</w:t>
      </w:r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Title"/>
        <w:jc w:val="center"/>
        <w:outlineLvl w:val="1"/>
      </w:pPr>
      <w:r w:rsidRPr="008B62D7">
        <w:t>5. Сведения о взаимосвязи с национальными целями развития</w:t>
      </w:r>
    </w:p>
    <w:p w:rsidR="00695539" w:rsidRPr="008B62D7" w:rsidRDefault="00695539">
      <w:pPr>
        <w:pStyle w:val="ConsPlusTitle"/>
        <w:jc w:val="center"/>
      </w:pPr>
      <w:r w:rsidRPr="008B62D7">
        <w:t>Российской Федерации, показателями для оценки эффективности</w:t>
      </w:r>
    </w:p>
    <w:p w:rsidR="00695539" w:rsidRPr="008B62D7" w:rsidRDefault="00695539">
      <w:pPr>
        <w:pStyle w:val="ConsPlusTitle"/>
        <w:jc w:val="center"/>
      </w:pPr>
      <w:r w:rsidRPr="008B62D7">
        <w:t>деятельности высших должностных лиц субъектов</w:t>
      </w:r>
    </w:p>
    <w:p w:rsidR="00695539" w:rsidRPr="008B62D7" w:rsidRDefault="00695539">
      <w:pPr>
        <w:pStyle w:val="ConsPlusTitle"/>
        <w:jc w:val="center"/>
      </w:pPr>
      <w:r w:rsidRPr="008B62D7">
        <w:t>Российской Федерации и деятельности исполнительных органов</w:t>
      </w:r>
    </w:p>
    <w:p w:rsidR="00695539" w:rsidRPr="008B62D7" w:rsidRDefault="00695539">
      <w:pPr>
        <w:pStyle w:val="ConsPlusTitle"/>
        <w:jc w:val="center"/>
      </w:pPr>
      <w:r w:rsidRPr="008B62D7">
        <w:t>субъектов Российской Федерации</w:t>
      </w:r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Normal"/>
        <w:ind w:firstLine="540"/>
        <w:jc w:val="both"/>
      </w:pPr>
      <w:r w:rsidRPr="008B62D7">
        <w:t>Реализация Государственной программы непосредственно направлена на достижение национальной цели развития Российской Федерации "Комфортная и безопасная среда для жизни" на период до 2030 года и на перспективу до 2036 года, а также обеспечение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Федерации.</w:t>
      </w:r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Normal"/>
        <w:jc w:val="both"/>
      </w:pPr>
    </w:p>
    <w:p w:rsidR="00695539" w:rsidRPr="008B62D7" w:rsidRDefault="006955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364A" w:rsidRPr="008B62D7" w:rsidRDefault="00EA364A"/>
    <w:sectPr w:rsidR="00EA364A" w:rsidRPr="008B62D7" w:rsidSect="008B62D7">
      <w:headerReference w:type="default" r:id="rId6"/>
      <w:footerReference w:type="default" r:id="rId7"/>
      <w:pgSz w:w="11906" w:h="16838"/>
      <w:pgMar w:top="1134" w:right="850" w:bottom="1134" w:left="170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6CF" w:rsidRDefault="00B246CF" w:rsidP="00A0152F">
      <w:pPr>
        <w:spacing w:after="0" w:line="240" w:lineRule="auto"/>
      </w:pPr>
      <w:r>
        <w:separator/>
      </w:r>
    </w:p>
  </w:endnote>
  <w:endnote w:type="continuationSeparator" w:id="0">
    <w:p w:rsidR="00B246CF" w:rsidRDefault="00B246CF" w:rsidP="00A0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41403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B62D7" w:rsidRPr="008B62D7" w:rsidRDefault="008B62D7">
            <w:pPr>
              <w:pStyle w:val="a5"/>
              <w:jc w:val="right"/>
            </w:pPr>
            <w:r w:rsidRPr="008B62D7">
              <w:t xml:space="preserve">Страница </w:t>
            </w:r>
            <w:r w:rsidRPr="008B62D7">
              <w:rPr>
                <w:bCs/>
                <w:sz w:val="24"/>
                <w:szCs w:val="24"/>
              </w:rPr>
              <w:fldChar w:fldCharType="begin"/>
            </w:r>
            <w:r w:rsidRPr="008B62D7">
              <w:rPr>
                <w:bCs/>
              </w:rPr>
              <w:instrText>PAGE</w:instrText>
            </w:r>
            <w:r w:rsidRPr="008B62D7">
              <w:rPr>
                <w:bCs/>
                <w:sz w:val="24"/>
                <w:szCs w:val="24"/>
              </w:rPr>
              <w:fldChar w:fldCharType="separate"/>
            </w:r>
            <w:r w:rsidR="00B2474D">
              <w:rPr>
                <w:bCs/>
                <w:noProof/>
              </w:rPr>
              <w:t>8</w:t>
            </w:r>
            <w:r w:rsidRPr="008B62D7">
              <w:rPr>
                <w:bCs/>
                <w:sz w:val="24"/>
                <w:szCs w:val="24"/>
              </w:rPr>
              <w:fldChar w:fldCharType="end"/>
            </w:r>
            <w:r w:rsidRPr="008B62D7">
              <w:t xml:space="preserve"> из </w:t>
            </w:r>
            <w:r w:rsidRPr="008B62D7">
              <w:rPr>
                <w:bCs/>
                <w:sz w:val="24"/>
                <w:szCs w:val="24"/>
              </w:rPr>
              <w:fldChar w:fldCharType="begin"/>
            </w:r>
            <w:r w:rsidRPr="008B62D7">
              <w:rPr>
                <w:bCs/>
              </w:rPr>
              <w:instrText>NUMPAGES</w:instrText>
            </w:r>
            <w:r w:rsidRPr="008B62D7">
              <w:rPr>
                <w:bCs/>
                <w:sz w:val="24"/>
                <w:szCs w:val="24"/>
              </w:rPr>
              <w:fldChar w:fldCharType="separate"/>
            </w:r>
            <w:r w:rsidR="00B2474D">
              <w:rPr>
                <w:bCs/>
                <w:noProof/>
              </w:rPr>
              <w:t>8</w:t>
            </w:r>
            <w:r w:rsidRPr="008B62D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62D7" w:rsidRPr="008B62D7" w:rsidRDefault="008B62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6CF" w:rsidRDefault="00B246CF" w:rsidP="00A0152F">
      <w:pPr>
        <w:spacing w:after="0" w:line="240" w:lineRule="auto"/>
      </w:pPr>
      <w:r>
        <w:separator/>
      </w:r>
    </w:p>
  </w:footnote>
  <w:footnote w:type="continuationSeparator" w:id="0">
    <w:p w:rsidR="00B246CF" w:rsidRDefault="00B246CF" w:rsidP="00A0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D7" w:rsidRDefault="008B62D7">
    <w:pPr>
      <w:pStyle w:val="a3"/>
    </w:pPr>
  </w:p>
  <w:p w:rsidR="00A0152F" w:rsidRDefault="00A015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39"/>
    <w:rsid w:val="000D5198"/>
    <w:rsid w:val="00695539"/>
    <w:rsid w:val="008B62D7"/>
    <w:rsid w:val="009B7236"/>
    <w:rsid w:val="00A0152F"/>
    <w:rsid w:val="00AF4B7A"/>
    <w:rsid w:val="00B246CF"/>
    <w:rsid w:val="00B2474D"/>
    <w:rsid w:val="00EA364A"/>
    <w:rsid w:val="00F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5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55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1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152F"/>
  </w:style>
  <w:style w:type="paragraph" w:styleId="a5">
    <w:name w:val="footer"/>
    <w:basedOn w:val="a"/>
    <w:link w:val="a6"/>
    <w:uiPriority w:val="99"/>
    <w:unhideWhenUsed/>
    <w:rsid w:val="00A01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C9"/>
    <w:rsid w:val="00044301"/>
    <w:rsid w:val="000D3EC9"/>
    <w:rsid w:val="009A4638"/>
    <w:rsid w:val="00A228A8"/>
    <w:rsid w:val="00C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BA92AC4D7CD48C1BDAE5E57B6027444">
    <w:name w:val="5BA92AC4D7CD48C1BDAE5E57B6027444"/>
    <w:rsid w:val="000D3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3189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2025-10-01T07:17:00Z</dcterms:created>
  <dcterms:modified xsi:type="dcterms:W3CDTF">2025-10-02T06:22:00Z</dcterms:modified>
</cp:coreProperties>
</file>